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01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附录1：参考选题</w:t>
      </w:r>
    </w:p>
    <w:p w14:paraId="0FD8E2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（根据选题，实践小组自拟具体题目）</w:t>
      </w:r>
    </w:p>
    <w:p w14:paraId="6FA03B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
        </w:rPr>
      </w:pPr>
    </w:p>
    <w:p w14:paraId="1434EF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一、体悟习近平新时代中国特色社会主义经济思想的生动实践</w:t>
      </w:r>
    </w:p>
    <w:p w14:paraId="27B09E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同学们的社会实践应聚焦党的十八大以来党和国家在工业、商业、外贸、产业结构、对外开放、营商环境、脱贫攻坚、全面建成小康社会、乡村振兴等方面取得了历史性成就、发生的历史性变革，感受我国把握新发展阶段，贯彻新发展理念，坚持和完善社会主义基本经济制度，加快构建新发展格局，建设现代化经济体系，以高质量发展推进中国式现代化的生动实践。</w:t>
      </w:r>
    </w:p>
    <w:p w14:paraId="034324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二、体悟习近平</w:t>
      </w:r>
      <w:bookmarkStart w:id="0" w:name="_GoBack"/>
      <w:bookmarkEnd w:id="0"/>
      <w:r>
        <w:rPr>
          <w:rFonts w:hint="eastAsia" w:ascii="仿宋" w:hAnsi="仿宋" w:eastAsia="仿宋" w:cs="仿宋"/>
          <w:b/>
          <w:bCs/>
          <w:color w:val="auto"/>
          <w:kern w:val="0"/>
          <w:sz w:val="24"/>
          <w:szCs w:val="24"/>
          <w:lang w:val="en-US" w:eastAsia="zh-CN" w:bidi="ar"/>
        </w:rPr>
        <w:t>文化思想的生动实践</w:t>
      </w:r>
    </w:p>
    <w:p w14:paraId="213717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同学们‌通过参加非遗文化、文物保护、文化艺术、展馆参观等实践活动，领会“两个结合”的重大意义，传承弘扬中华优秀传统文化、革命文化、社会主义先进文化，进一步</w:t>
      </w:r>
      <w:r>
        <w:rPr>
          <w:rFonts w:hint="eastAsia" w:ascii="仿宋" w:hAnsi="仿宋" w:eastAsia="仿宋" w:cs="仿宋"/>
          <w:b w:val="0"/>
          <w:bCs w:val="0"/>
          <w:color w:val="auto"/>
          <w:sz w:val="24"/>
          <w:szCs w:val="24"/>
          <w:lang w:val="en-US" w:eastAsia="zh-CN"/>
        </w:rPr>
        <w:t>坚定</w:t>
      </w:r>
      <w:r>
        <w:rPr>
          <w:rFonts w:hint="eastAsia" w:ascii="仿宋" w:hAnsi="仿宋" w:eastAsia="仿宋" w:cs="仿宋"/>
          <w:b w:val="0"/>
          <w:bCs w:val="0"/>
          <w:color w:val="auto"/>
          <w:sz w:val="24"/>
          <w:szCs w:val="24"/>
        </w:rPr>
        <w:t>历史自信、文化自信。</w:t>
      </w:r>
    </w:p>
    <w:p w14:paraId="6EF582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三、体悟习近平生态文明思想的生动实践</w:t>
      </w:r>
    </w:p>
    <w:p w14:paraId="2B0540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同学们可以围绕环境及资源保护、生态环境改善、自然灾害预防等，开展科普宣讲、调查研究等活动，服务生态环境综合治理，促进城乡人居环境不断改善。</w:t>
      </w:r>
    </w:p>
    <w:p w14:paraId="23B85C6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四、体悟习近平新时代中国特色社会主义思想/习近平法治思想</w:t>
      </w:r>
    </w:p>
    <w:p w14:paraId="243903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通过投身基层法治实践，深入一线开展法治理论宣讲、法律知识普及、网络法治教育、基层法律援助、法治文化建设等活动，深入宣传阐释习近平法治思想的重大意义、核心要义、丰富内涵和实践要求，增强全民法治观念，弘扬社会主义法治精神。</w:t>
      </w:r>
    </w:p>
    <w:p w14:paraId="3A7061C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五、体悟习近平总书记关于教育的重要论述的生动实践</w:t>
      </w:r>
    </w:p>
    <w:p w14:paraId="58E6A9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习近平总书记关于教育重要论述“以九个坚持”为核心框架，以教育强国建设为战略目标，通过深化教育改革创新，强化教师队伍建设，为新时代教育改革提供了基本遵循，同学可以开展教育调查、支教义教等社会实践。</w:t>
      </w:r>
    </w:p>
    <w:p w14:paraId="4677AC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六、体悟习近平总书记关于科技创新重要论述的生动实践</w:t>
      </w:r>
    </w:p>
    <w:p w14:paraId="2CCFAB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同学们可以依托学科专业优势与特色，组建实践团队赴重点领域、重点行业和重点单位开展调研访谈、进行科学研究，通过开展专业性、学术型、长期性科技创新实践激发创新精神，提升创新创业能力。</w:t>
      </w:r>
    </w:p>
    <w:p w14:paraId="2A6250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七、体悟习近平总书记关于基层治理重要论述的生动实践</w:t>
      </w:r>
    </w:p>
    <w:p w14:paraId="3CF550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同学们可以结合专业实践、自身职业发展规划等，进社区、进学校、进企业、进农村等，在基层一线与群众同吃同住同劳动，开展教育、宣讲、社会调查等社会实践。</w:t>
      </w:r>
    </w:p>
    <w:p w14:paraId="0AEF92A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八、体悟习近平总书记关于铸牢中华民族共同体意识重要论述的生动实践</w:t>
      </w:r>
    </w:p>
    <w:p w14:paraId="2676F6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同学们可以开展“民族团结我践行”主题实践活动，通过参加生产劳动、政策宣讲、走访调研、结对交流等形式，当好民族团结进步的宣传者、示范者和践行者，不断铸牢中华民族共同体意识。</w:t>
      </w:r>
    </w:p>
    <w:p w14:paraId="244204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九、体悟习近平总书记关于妇女儿童和妇联工作重要论述的生动实践</w:t>
      </w:r>
    </w:p>
    <w:p w14:paraId="6BDF9E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调研、访谈、宣讲、支教等形式，关注维护妇女儿童权益的突出问题，关爱帮扶低收入妇女、老龄妇女、残疾妇女等困难妇女，关爱流动儿童、留守儿童，了解基层妇女所思所盼和妇女工作所急所需，了解妇联干部队伍建设的痛点难点问题，为推动妇女儿童事业高质量发展奉献青春力量。</w:t>
      </w:r>
    </w:p>
    <w:p w14:paraId="088CA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十、体悟习近平总书记关于注重家庭家教家风建设重要论述的生动实践</w:t>
      </w:r>
    </w:p>
    <w:p w14:paraId="3E4A25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同学们通过调研、访谈、宣讲、支教等形式，集中关注家庭家教家风建设突出问题，聚焦难点堵点问题，如农村移风易俗问题，综合治理农村高额彩礼问题，综合治理人情攀比、大操大办、厚葬薄养问题等。</w:t>
      </w:r>
    </w:p>
    <w:p w14:paraId="1B78C1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p>
    <w:p w14:paraId="57E993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自主选题：</w:t>
      </w:r>
    </w:p>
    <w:p w14:paraId="411A2A6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可结合国家政策议题、社会热点话题、现实社会生活以及已有的研究和实践项目，自选社会实践主题，选题应符合大学生社会实践的特点，弘扬社会主义核心价值观，具有时代性、育人性、可行性和创新性。</w:t>
      </w:r>
    </w:p>
    <w:p w14:paraId="20F2F9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p>
    <w:p w14:paraId="6B2D47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具体时间由指导老师负责通知。</w:t>
      </w:r>
    </w:p>
    <w:p w14:paraId="5D8759BF">
      <w:pPr>
        <w:pStyle w:val="2"/>
        <w:keepNext w:val="0"/>
        <w:keepLines w:val="0"/>
        <w:widowControl/>
        <w:suppressLineNumbers w:val="0"/>
        <w:ind w:left="0" w:firstLine="420"/>
      </w:pPr>
    </w:p>
    <w:p w14:paraId="43D40C56">
      <w:pPr>
        <w:pStyle w:val="2"/>
        <w:keepNext w:val="0"/>
        <w:keepLines w:val="0"/>
        <w:widowControl/>
        <w:suppressLineNumbers w:val="0"/>
        <w:ind w:left="0" w:firstLine="420"/>
      </w:pPr>
    </w:p>
    <w:p w14:paraId="4C4E5E93">
      <w:pPr>
        <w:keepNext w:val="0"/>
        <w:keepLines w:val="0"/>
        <w:widowControl/>
        <w:suppressLineNumbers w:val="0"/>
        <w:jc w:val="left"/>
        <w:rPr>
          <w:rFonts w:ascii="宋体" w:hAnsi="宋体" w:eastAsia="宋体" w:cs="宋体"/>
          <w:kern w:val="0"/>
          <w:sz w:val="24"/>
          <w:szCs w:val="24"/>
          <w:lang w:val="en-US" w:eastAsia="zh-CN" w:bidi="ar"/>
        </w:rPr>
      </w:pPr>
    </w:p>
    <w:p w14:paraId="2B978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D3829"/>
    <w:rsid w:val="330133BA"/>
    <w:rsid w:val="48BD6DD3"/>
    <w:rsid w:val="4DED3829"/>
    <w:rsid w:val="5477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1413</Words>
  <Characters>1413</Characters>
  <Lines>0</Lines>
  <Paragraphs>0</Paragraphs>
  <TotalTime>8</TotalTime>
  <ScaleCrop>false</ScaleCrop>
  <LinksUpToDate>false</LinksUpToDate>
  <CharactersWithSpaces>1413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2025-03-07T02:09:00Z</dcterms:created>
  <dc:creator>Aran.</dc:creator>
  <cp:lastModifiedBy>Aran.</cp:lastModifiedBy>
  <dcterms:modified xsi:type="dcterms:W3CDTF">2025-04-22T07:31:19Z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86A7338C787644A68DD3FC4B720C2D0E_13</vt:lpwstr>
  </property>
  <property fmtid="{D5CDD505-2E9C-101B-9397-08002B2CF9AE}" pid="4" name="KSOTemplateDocerSaveRecord">
    <vt:lpwstr>eyJoZGlkIjoiNGU5YTk2NWU3OTRhNTU0YjZlNWE0ODExMjY4YzM0MTgiLCJ1c2VySWQiOiIxMjA1MDM4NzQ4In0=</vt:lpwstr>
  </property>
</Properties>
</file>