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E3" w:rsidRPr="00211292" w:rsidRDefault="00A332E3" w:rsidP="006760D2">
      <w:pPr>
        <w:jc w:val="center"/>
        <w:rPr>
          <w:rFonts w:cs="Times New Roman"/>
          <w:b/>
          <w:bCs/>
          <w:sz w:val="30"/>
          <w:szCs w:val="30"/>
        </w:rPr>
      </w:pPr>
      <w:r w:rsidRPr="00211292">
        <w:rPr>
          <w:rFonts w:cs="宋体" w:hint="eastAsia"/>
          <w:b/>
          <w:bCs/>
          <w:sz w:val="30"/>
          <w:szCs w:val="30"/>
        </w:rPr>
        <w:t>关于核对和完善课程信息的通知</w:t>
      </w:r>
    </w:p>
    <w:p w:rsidR="00A332E3" w:rsidRPr="00211292" w:rsidRDefault="00A332E3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211292">
        <w:rPr>
          <w:rFonts w:ascii="仿宋" w:eastAsia="仿宋" w:hAnsi="仿宋" w:cs="仿宋" w:hint="eastAsia"/>
          <w:b/>
          <w:bCs/>
          <w:sz w:val="28"/>
          <w:szCs w:val="28"/>
        </w:rPr>
        <w:t>各二级学院、系、部：</w:t>
      </w:r>
    </w:p>
    <w:p w:rsidR="00A332E3" w:rsidRPr="006760D2" w:rsidRDefault="00A332E3" w:rsidP="00737D7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760D2">
        <w:rPr>
          <w:rFonts w:ascii="仿宋" w:eastAsia="仿宋" w:hAnsi="仿宋" w:cs="仿宋" w:hint="eastAsia"/>
          <w:sz w:val="28"/>
          <w:szCs w:val="28"/>
        </w:rPr>
        <w:t>为了保证教务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 w:rsidRPr="006760D2">
        <w:rPr>
          <w:rFonts w:ascii="仿宋" w:eastAsia="仿宋" w:hAnsi="仿宋" w:cs="仿宋" w:hint="eastAsia"/>
          <w:sz w:val="28"/>
          <w:szCs w:val="28"/>
        </w:rPr>
        <w:t>系统</w:t>
      </w:r>
      <w:r>
        <w:rPr>
          <w:rFonts w:ascii="仿宋" w:eastAsia="仿宋" w:hAnsi="仿宋" w:cs="仿宋" w:hint="eastAsia"/>
          <w:sz w:val="28"/>
          <w:szCs w:val="28"/>
        </w:rPr>
        <w:t>中</w:t>
      </w:r>
      <w:r w:rsidRPr="006760D2">
        <w:rPr>
          <w:rFonts w:ascii="仿宋" w:eastAsia="仿宋" w:hAnsi="仿宋" w:cs="仿宋" w:hint="eastAsia"/>
          <w:sz w:val="28"/>
          <w:szCs w:val="28"/>
        </w:rPr>
        <w:t>课程信息的完整性，方便师生进行课程信息查询、满足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 w:rsidRPr="006760D2">
        <w:rPr>
          <w:rFonts w:ascii="仿宋" w:eastAsia="仿宋" w:hAnsi="仿宋" w:cs="仿宋" w:hint="eastAsia"/>
          <w:sz w:val="28"/>
          <w:szCs w:val="28"/>
        </w:rPr>
        <w:t>对外交流的需要，要求</w:t>
      </w:r>
      <w:r>
        <w:rPr>
          <w:rFonts w:ascii="仿宋" w:eastAsia="仿宋" w:hAnsi="仿宋" w:cs="仿宋" w:hint="eastAsia"/>
          <w:sz w:val="28"/>
          <w:szCs w:val="28"/>
        </w:rPr>
        <w:t>各二级学院、系、部教师对教务管理系统中的</w:t>
      </w:r>
      <w:r w:rsidRPr="006760D2">
        <w:rPr>
          <w:rFonts w:ascii="仿宋" w:eastAsia="仿宋" w:hAnsi="仿宋" w:cs="仿宋" w:hint="eastAsia"/>
          <w:sz w:val="28"/>
          <w:szCs w:val="28"/>
        </w:rPr>
        <w:t>课程信息进行核对和完善</w:t>
      </w:r>
      <w:r>
        <w:rPr>
          <w:rFonts w:ascii="仿宋" w:eastAsia="仿宋" w:hAnsi="仿宋" w:cs="仿宋" w:hint="eastAsia"/>
          <w:sz w:val="28"/>
          <w:szCs w:val="28"/>
        </w:rPr>
        <w:t>，同时要求各二级学</w:t>
      </w:r>
      <w:r w:rsidRPr="006760D2">
        <w:rPr>
          <w:rFonts w:ascii="仿宋" w:eastAsia="仿宋" w:hAnsi="仿宋" w:cs="仿宋" w:hint="eastAsia"/>
          <w:sz w:val="28"/>
          <w:szCs w:val="28"/>
        </w:rPr>
        <w:t>院、系、部教务</w:t>
      </w:r>
      <w:r>
        <w:rPr>
          <w:rFonts w:ascii="仿宋" w:eastAsia="仿宋" w:hAnsi="仿宋" w:cs="仿宋" w:hint="eastAsia"/>
          <w:sz w:val="28"/>
          <w:szCs w:val="28"/>
        </w:rPr>
        <w:t>秘书将</w:t>
      </w:r>
      <w:r>
        <w:rPr>
          <w:rFonts w:ascii="仿宋" w:eastAsia="仿宋" w:hAnsi="仿宋" w:cs="仿宋"/>
          <w:sz w:val="28"/>
          <w:szCs w:val="28"/>
        </w:rPr>
        <w:t>2012</w:t>
      </w:r>
      <w:r>
        <w:rPr>
          <w:rFonts w:ascii="仿宋" w:eastAsia="仿宋" w:hAnsi="仿宋" w:cs="仿宋" w:hint="eastAsia"/>
          <w:sz w:val="28"/>
          <w:szCs w:val="28"/>
        </w:rPr>
        <w:t>级</w:t>
      </w:r>
      <w:r w:rsidRPr="006760D2">
        <w:rPr>
          <w:rFonts w:ascii="仿宋" w:eastAsia="仿宋" w:hAnsi="仿宋" w:cs="仿宋" w:hint="eastAsia"/>
          <w:sz w:val="28"/>
          <w:szCs w:val="28"/>
        </w:rPr>
        <w:t>教学大纲导入教务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 w:rsidRPr="006760D2">
        <w:rPr>
          <w:rFonts w:ascii="仿宋" w:eastAsia="仿宋" w:hAnsi="仿宋" w:cs="仿宋" w:hint="eastAsia"/>
          <w:sz w:val="28"/>
          <w:szCs w:val="28"/>
        </w:rPr>
        <w:t>系统。</w:t>
      </w:r>
    </w:p>
    <w:p w:rsidR="00A332E3" w:rsidRDefault="00A332E3" w:rsidP="00737D7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课程信息核对和完善工作要求如下：</w:t>
      </w:r>
    </w:p>
    <w:p w:rsidR="00A332E3" w:rsidRDefault="00A332E3" w:rsidP="00CB2CBB">
      <w:pPr>
        <w:numPr>
          <w:ilvl w:val="0"/>
          <w:numId w:val="1"/>
        </w:num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课程范围：</w:t>
      </w:r>
      <w:r>
        <w:rPr>
          <w:rFonts w:ascii="仿宋" w:eastAsia="仿宋" w:hAnsi="仿宋" w:cs="仿宋"/>
          <w:sz w:val="28"/>
          <w:szCs w:val="28"/>
        </w:rPr>
        <w:t>2012</w:t>
      </w:r>
      <w:r>
        <w:rPr>
          <w:rFonts w:ascii="仿宋" w:eastAsia="仿宋" w:hAnsi="仿宋" w:cs="仿宋" w:hint="eastAsia"/>
          <w:sz w:val="28"/>
          <w:szCs w:val="28"/>
        </w:rPr>
        <w:t>级培养方案中所有课程</w:t>
      </w:r>
    </w:p>
    <w:p w:rsidR="00A332E3" w:rsidRDefault="00A332E3" w:rsidP="00CB2CBB">
      <w:pPr>
        <w:numPr>
          <w:ilvl w:val="0"/>
          <w:numId w:val="1"/>
        </w:num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工作时间：</w:t>
      </w:r>
      <w:r>
        <w:rPr>
          <w:rFonts w:ascii="仿宋" w:eastAsia="仿宋" w:hAnsi="仿宋" w:cs="仿宋"/>
          <w:sz w:val="28"/>
          <w:szCs w:val="28"/>
        </w:rPr>
        <w:t>2013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——2014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A332E3" w:rsidRPr="006760D2" w:rsidRDefault="00A332E3" w:rsidP="00CB2CBB">
      <w:pPr>
        <w:numPr>
          <w:ilvl w:val="0"/>
          <w:numId w:val="1"/>
        </w:numPr>
        <w:rPr>
          <w:rFonts w:ascii="仿宋" w:eastAsia="仿宋" w:hAnsi="仿宋" w:cs="Times New Roman"/>
          <w:sz w:val="28"/>
          <w:szCs w:val="28"/>
        </w:rPr>
      </w:pPr>
      <w:r w:rsidRPr="006760D2">
        <w:rPr>
          <w:rFonts w:ascii="仿宋" w:eastAsia="仿宋" w:hAnsi="仿宋" w:cs="仿宋" w:hint="eastAsia"/>
          <w:sz w:val="28"/>
          <w:szCs w:val="28"/>
        </w:rPr>
        <w:t>工作流程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332E3" w:rsidRDefault="00BA2C63">
      <w:pPr>
        <w:rPr>
          <w:rFonts w:cs="Times New Roman"/>
        </w:rPr>
      </w:pPr>
      <w:r w:rsidRPr="00BA2C63">
        <w:rPr>
          <w:noProof/>
        </w:rPr>
        <w:pict>
          <v:group id="_x0000_s1040" style="position:absolute;left:0;text-align:left;margin-left:99pt;margin-top:13.5pt;width:211.6pt;height:370.3pt;z-index:1" coordorigin="3780,7950" coordsize="4232,74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800;top:7950;width:4125;height:818" strokecolor="#4f81bd" strokeweight="2.5pt">
              <v:shadow color="#868686"/>
              <v:textbox style="mso-fit-shape-to-text:t">
                <w:txbxContent>
                  <w:p w:rsidR="00A332E3" w:rsidRDefault="00D23ACC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教务处导出课程信息表、发送至各院系部教务秘书</w:t>
                    </w:r>
                  </w:p>
                </w:txbxContent>
              </v:textbox>
            </v:shape>
            <v:shape id="_x0000_s1038" type="#_x0000_t202" style="position:absolute;left:3800;top:10365;width:4177;height:506" strokecolor="#4f81bd" strokeweight="2.5pt">
              <v:shadow color="#868686"/>
              <v:textbox style="mso-fit-shape-to-text:t">
                <w:txbxContent>
                  <w:p w:rsidR="00A332E3" w:rsidRDefault="00A332E3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教研室主任组织教师核对和完善课程信息</w:t>
                    </w:r>
                  </w:p>
                </w:txbxContent>
              </v:textbox>
            </v:shape>
            <v:shape id="_x0000_s1032" type="#_x0000_t202" style="position:absolute;left:3780;top:11424;width:4177;height:506" strokecolor="#4f81bd" strokeweight="2.5pt">
              <v:shadow color="#868686"/>
              <v:textbox style="mso-fit-shape-to-text:t">
                <w:txbxContent>
                  <w:p w:rsidR="00A332E3" w:rsidRDefault="000371A1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教研室主任汇总、审核并返回给教务秘书</w:t>
                    </w:r>
                  </w:p>
                </w:txbxContent>
              </v:textbox>
            </v:shape>
            <v:shape id="_x0000_s1030" type="#_x0000_t202" style="position:absolute;left:3800;top:12516;width:4177;height:506" strokecolor="#4f81bd" strokeweight="2.5pt">
              <v:shadow color="#868686"/>
              <v:textbox style="mso-fit-shape-to-text:t">
                <w:txbxContent>
                  <w:p w:rsidR="00A332E3" w:rsidRDefault="00DA729E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教务秘书</w:t>
                    </w:r>
                    <w:r w:rsidR="00A332E3">
                      <w:rPr>
                        <w:rFonts w:cs="宋体" w:hint="eastAsia"/>
                      </w:rPr>
                      <w:t>汇总交院</w:t>
                    </w:r>
                    <w:r w:rsidR="000371A1">
                      <w:rPr>
                        <w:rFonts w:cs="宋体" w:hint="eastAsia"/>
                      </w:rPr>
                      <w:t>、</w:t>
                    </w:r>
                    <w:r w:rsidR="00A332E3">
                      <w:rPr>
                        <w:rFonts w:cs="宋体" w:hint="eastAsia"/>
                      </w:rPr>
                      <w:t>系</w:t>
                    </w:r>
                    <w:r w:rsidR="000371A1">
                      <w:rPr>
                        <w:rFonts w:cs="宋体" w:hint="eastAsia"/>
                      </w:rPr>
                      <w:t>、</w:t>
                    </w:r>
                    <w:r w:rsidR="00A332E3">
                      <w:rPr>
                        <w:rFonts w:cs="宋体" w:hint="eastAsia"/>
                      </w:rPr>
                      <w:t>部负责人审定</w:t>
                    </w:r>
                  </w:p>
                </w:txbxContent>
              </v:textbox>
            </v:shape>
            <v:shape id="_x0000_s1028" type="#_x0000_t202" style="position:absolute;left:3835;top:13515;width:4177;height:818" strokecolor="#4f81bd" strokeweight="2.5pt">
              <v:shadow color="#868686"/>
              <v:textbox style="mso-fit-shape-to-text:t">
                <w:txbxContent>
                  <w:p w:rsidR="00A332E3" w:rsidRDefault="00DA729E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教务秘书</w:t>
                    </w:r>
                    <w:r w:rsidR="00A332E3">
                      <w:rPr>
                        <w:rFonts w:cs="宋体" w:hint="eastAsia"/>
                      </w:rPr>
                      <w:t>交回教务处教研科（纸质版和电子版各一份，纸质版加盖部门章）</w:t>
                    </w:r>
                  </w:p>
                </w:txbxContent>
              </v:textbox>
            </v:shape>
            <v:shape id="_x0000_s1026" type="#_x0000_t202" style="position:absolute;left:3835;top:14850;width:4177;height:506" strokecolor="#4f81bd" strokeweight="2.5pt">
              <v:shadow color="#868686"/>
              <v:textbox style="mso-next-textbox:#_x0000_s1026;mso-fit-shape-to-text:t">
                <w:txbxContent>
                  <w:p w:rsidR="00A332E3" w:rsidRDefault="00A332E3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教务处集中导入教务管理系统</w:t>
                    </w:r>
                  </w:p>
                </w:txbxContent>
              </v:textbox>
            </v:shape>
            <v:shape id="_x0000_s1037" type="#_x0000_t202" style="position:absolute;left:3835;top:9278;width:4177;height:506" strokecolor="#4f81bd" strokeweight="2.5pt">
              <v:shadow color="#868686"/>
              <v:textbox style="mso-fit-shape-to-text:t">
                <w:txbxContent>
                  <w:p w:rsidR="00A332E3" w:rsidRPr="00FF2A4C" w:rsidRDefault="009C028B" w:rsidP="00294B0A">
                    <w:pPr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</w:rPr>
                      <w:t>教务秘书</w:t>
                    </w:r>
                    <w:r w:rsidR="00A332E3">
                      <w:rPr>
                        <w:rFonts w:cs="宋体" w:hint="eastAsia"/>
                      </w:rPr>
                      <w:t>分发至各教研室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5475;top:8899;width:630;height:285" strokecolor="#4f81bd" strokeweight="2.5pt">
              <v:shadow color="#868686"/>
              <v:textbox style="layout-flow:vertical-ideographic"/>
            </v:shape>
            <v:shape id="_x0000_s1035" type="#_x0000_t67" style="position:absolute;left:5475;top:9921;width:630;height:285" strokecolor="#4f81bd" strokeweight="2.5pt">
              <v:shadow color="#868686"/>
              <v:textbox style="layout-flow:vertical-ideographic"/>
            </v:shape>
            <v:shape id="_x0000_s1034" type="#_x0000_t67" style="position:absolute;left:5475;top:11046;width:630;height:285" strokecolor="#4f81bd" strokeweight="2.5pt">
              <v:shadow color="#868686"/>
              <v:textbox style="layout-flow:vertical-ideographic"/>
            </v:shape>
            <v:shape id="_x0000_s1031" type="#_x0000_t67" style="position:absolute;left:5475;top:12036;width:630;height:285" strokecolor="#4f81bd" strokeweight="2.5pt">
              <v:shadow color="#868686"/>
              <v:textbox style="layout-flow:vertical-ideographic"/>
            </v:shape>
            <v:shape id="_x0000_s1029" type="#_x0000_t67" style="position:absolute;left:5475;top:13140;width:630;height:285" strokecolor="#4f81bd" strokeweight="2.5pt">
              <v:shadow color="#868686"/>
              <v:textbox style="layout-flow:vertical-ideographic"/>
            </v:shape>
            <v:shape id="_x0000_s1027" type="#_x0000_t67" style="position:absolute;left:5475;top:14475;width:630;height:285" strokecolor="#4f81bd" strokeweight="2.5pt">
              <v:shadow color="#868686"/>
              <v:textbox style="layout-flow:vertical-ideographic"/>
            </v:shape>
          </v:group>
        </w:pict>
      </w:r>
    </w:p>
    <w:p w:rsidR="00A332E3" w:rsidRDefault="00DE6852" w:rsidP="006E6866">
      <w:pPr>
        <w:ind w:firstLineChars="3100" w:firstLine="6510"/>
        <w:rPr>
          <w:rFonts w:cs="Times New Roman" w:hint="eastAsia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教务处</w:t>
      </w:r>
    </w:p>
    <w:p w:rsidR="00DE6852" w:rsidRDefault="00DE6852" w:rsidP="00DE6852">
      <w:pPr>
        <w:ind w:firstLineChars="2900" w:firstLine="6090"/>
        <w:rPr>
          <w:rFonts w:cs="Times New Roman"/>
        </w:rPr>
      </w:pPr>
      <w:r>
        <w:rPr>
          <w:rFonts w:cs="Times New Roman" w:hint="eastAsia"/>
        </w:rPr>
        <w:t>2013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11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28</w:t>
      </w:r>
      <w:r>
        <w:rPr>
          <w:rFonts w:cs="Times New Roman" w:hint="eastAsia"/>
        </w:rPr>
        <w:t>日</w:t>
      </w:r>
    </w:p>
    <w:sectPr w:rsidR="00DE6852" w:rsidSect="0047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6B" w:rsidRDefault="00D0406B" w:rsidP="000C0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0406B" w:rsidRDefault="00D0406B" w:rsidP="000C0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6B" w:rsidRDefault="00D0406B" w:rsidP="000C0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0406B" w:rsidRDefault="00D0406B" w:rsidP="000C0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2E2"/>
    <w:multiLevelType w:val="hybridMultilevel"/>
    <w:tmpl w:val="4440AD68"/>
    <w:lvl w:ilvl="0" w:tplc="FF5C026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AC5"/>
    <w:rsid w:val="00033358"/>
    <w:rsid w:val="000371A1"/>
    <w:rsid w:val="0006560C"/>
    <w:rsid w:val="000C0AC5"/>
    <w:rsid w:val="001C6AEE"/>
    <w:rsid w:val="00211292"/>
    <w:rsid w:val="00294B0A"/>
    <w:rsid w:val="002D43D0"/>
    <w:rsid w:val="002E315D"/>
    <w:rsid w:val="003724CA"/>
    <w:rsid w:val="0047304C"/>
    <w:rsid w:val="006760D2"/>
    <w:rsid w:val="006C2C7F"/>
    <w:rsid w:val="006E6866"/>
    <w:rsid w:val="00722D6F"/>
    <w:rsid w:val="00737D71"/>
    <w:rsid w:val="007B0B72"/>
    <w:rsid w:val="00965C80"/>
    <w:rsid w:val="009C028B"/>
    <w:rsid w:val="00A02B4A"/>
    <w:rsid w:val="00A1715F"/>
    <w:rsid w:val="00A17E90"/>
    <w:rsid w:val="00A332E3"/>
    <w:rsid w:val="00BA2C63"/>
    <w:rsid w:val="00CB0EAA"/>
    <w:rsid w:val="00CB2CBB"/>
    <w:rsid w:val="00D0406B"/>
    <w:rsid w:val="00D23ACC"/>
    <w:rsid w:val="00DA729E"/>
    <w:rsid w:val="00DE6852"/>
    <w:rsid w:val="00F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C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C0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C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C0A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17E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17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</Words>
  <Characters>199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2013-11-28T02:53:00Z</dcterms:created>
  <dc:creator>zhou</dc:creator>
  <cp:lastModifiedBy>zhou</cp:lastModifiedBy>
  <dcterms:modified xsi:type="dcterms:W3CDTF">2013-11-28T07:53:00Z</dcterms:modified>
  <cp:revision>28</cp:revision>
</cp:coreProperties>
</file>